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“四个铁一般”“政治建警、全面从严治警”教育整顿活动心得体会</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深入贯彻落实《中共中央关于加强党的政治建设的意见》、全国公安工作会议精神。2020年10月9日，我参加了大队组织开展的“政治建警、全面从严治警”教育整顿活动，并观看了“清风云南”典型案例教育片。通过学习，我深感毫不动摇地坚持“政治建警、全面从严治警”，以自我革命的勇气和整风的精神，着力解决思想不纯、政治不纯、组织不纯、作风不纯等突出问题，坚决清除害群之马，不断纯洁公安队伍，努力锻造“四个铁一般”的高素质过硬公安铁军的重要性和紧迫性。我认为应加强如下几个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忠诚警魂进一步筑牢。要牢牢把握对党绝对忠诚这一建警之魂，不断强化忠诚核心、拥护核心、跟随核心、捍卫核心的思想自觉、政治自觉和行动自觉，着力夯实高举旗帜、听党指挥、忠诚使命的思想根基，确保绝对忠诚、绝对纯洁、绝对可靠，确保在任何时候、任何情况下坚决听党话、跟党走，坚决服从党中央命令、听从党中央指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加强学习，进一步坚定信念，捍卫国家宪法权威和尊严。切实把增强“四个意识”、坚定“四个自信”、做到“两个维护”落实到维护国家政治安全和社会稳定的实际行动上，坚决捍卫中国共产党的长期执政地位，捍卫人民民主专政的国家政权，捍卫中国特色社会主义制度， 捍卫我国宪法的权威和尊严。进一步坚定理想信念、提高党性觉悟，自觉做到修身律己、廉洁齐家， 断锤炼忠诚干净担当的政治品格。 领导干部要建立清清爽爽的同志关系、规规矩矩的上下级关系、干干净净的政商关系，切实做到自身清、自身正、自身硬。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纪律作风进一步严明。毫不动摇地坚持“严”的主基调，强化纪律约束力和制度执行力，推动教育管理监督全面加强，监督执纪问责深入落实，管党治警长效机制有效运行，担当作为更加有力，执法公信力不断增强，维护安全稳定的能力水平明显提升，人民群众的安全感和满意度明显提高，以更加严明的纪律作风和更加优异的工作业绩充分展现公安队伍新形象。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f43ff3f56af643c5" /></Relationships>
</file>